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9" w:rsidRDefault="00080959" w:rsidP="00EF21F2">
      <w:pPr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FF0000"/>
          <w:spacing w:val="2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FF0000"/>
          <w:spacing w:val="2"/>
          <w:kern w:val="36"/>
          <w:sz w:val="32"/>
          <w:szCs w:val="32"/>
          <w:lang w:eastAsia="pl-PL"/>
        </w:rPr>
        <w:t xml:space="preserve">                         </w:t>
      </w:r>
      <w:r w:rsidR="00B61E1F">
        <w:rPr>
          <w:rFonts w:ascii="Times New Roman" w:eastAsia="Times New Roman" w:hAnsi="Times New Roman" w:cs="Times New Roman"/>
          <w:color w:val="FF0000"/>
          <w:spacing w:val="2"/>
          <w:kern w:val="36"/>
          <w:sz w:val="32"/>
          <w:szCs w:val="32"/>
          <w:lang w:eastAsia="pl-PL"/>
        </w:rPr>
        <w:t xml:space="preserve">  </w:t>
      </w:r>
      <w:r w:rsidRPr="00080959">
        <w:rPr>
          <w:rFonts w:ascii="Times New Roman" w:eastAsia="Times New Roman" w:hAnsi="Times New Roman" w:cs="Times New Roman"/>
          <w:color w:val="FF0000"/>
          <w:spacing w:val="2"/>
          <w:kern w:val="36"/>
          <w:sz w:val="32"/>
          <w:szCs w:val="32"/>
          <w:lang w:eastAsia="pl-PL"/>
        </w:rPr>
        <w:t xml:space="preserve">Zabawy rozwijające </w:t>
      </w:r>
      <w:r w:rsidR="00EF21F2" w:rsidRPr="00EF21F2">
        <w:rPr>
          <w:rFonts w:ascii="Times New Roman" w:eastAsia="Times New Roman" w:hAnsi="Times New Roman" w:cs="Times New Roman"/>
          <w:color w:val="FF0000"/>
          <w:spacing w:val="2"/>
          <w:kern w:val="36"/>
          <w:sz w:val="32"/>
          <w:szCs w:val="32"/>
          <w:lang w:eastAsia="pl-PL"/>
        </w:rPr>
        <w:t xml:space="preserve">myślenie </w:t>
      </w:r>
    </w:p>
    <w:p w:rsidR="00EF21F2" w:rsidRPr="00B61E1F" w:rsidRDefault="00080959" w:rsidP="00EF21F2">
      <w:pPr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FF0000"/>
          <w:spacing w:val="2"/>
          <w:kern w:val="36"/>
          <w:sz w:val="28"/>
          <w:szCs w:val="28"/>
          <w:lang w:eastAsia="pl-PL"/>
        </w:rPr>
      </w:pPr>
      <w:r w:rsidRPr="00B61E1F">
        <w:rPr>
          <w:rFonts w:ascii="Times New Roman" w:eastAsia="Times New Roman" w:hAnsi="Times New Roman" w:cs="Times New Roman"/>
          <w:color w:val="FF0000"/>
          <w:spacing w:val="2"/>
          <w:kern w:val="36"/>
          <w:sz w:val="28"/>
          <w:szCs w:val="28"/>
          <w:lang w:eastAsia="pl-PL"/>
        </w:rPr>
        <w:t xml:space="preserve">                  </w:t>
      </w:r>
      <w:r w:rsidR="00B61E1F">
        <w:rPr>
          <w:rFonts w:ascii="Times New Roman" w:eastAsia="Times New Roman" w:hAnsi="Times New Roman" w:cs="Times New Roman"/>
          <w:color w:val="FF0000"/>
          <w:spacing w:val="2"/>
          <w:kern w:val="36"/>
          <w:sz w:val="28"/>
          <w:szCs w:val="28"/>
          <w:lang w:eastAsia="pl-PL"/>
        </w:rPr>
        <w:t xml:space="preserve">      </w:t>
      </w:r>
      <w:r w:rsidR="00EF21F2" w:rsidRPr="00B61E1F">
        <w:rPr>
          <w:rFonts w:ascii="Times New Roman" w:eastAsia="Times New Roman" w:hAnsi="Times New Roman" w:cs="Times New Roman"/>
          <w:color w:val="FF0000"/>
          <w:spacing w:val="2"/>
          <w:kern w:val="36"/>
          <w:sz w:val="28"/>
          <w:szCs w:val="28"/>
          <w:lang w:eastAsia="pl-PL"/>
        </w:rPr>
        <w:t>przyczynowo-skutkowe</w:t>
      </w:r>
      <w:r w:rsidRPr="00B61E1F">
        <w:rPr>
          <w:rFonts w:ascii="Times New Roman" w:eastAsia="Times New Roman" w:hAnsi="Times New Roman" w:cs="Times New Roman"/>
          <w:color w:val="FF0000"/>
          <w:spacing w:val="2"/>
          <w:kern w:val="36"/>
          <w:sz w:val="28"/>
          <w:szCs w:val="28"/>
          <w:lang w:eastAsia="pl-PL"/>
        </w:rPr>
        <w:t xml:space="preserve"> u przedszkolaków 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Myślenie przyczynowo-skutkowe to zdolność do przewidywania konsekwencji pewnych działań, jak również wskazywania powodów dla zaistniałych sytuacji. Łączy się też z rozwijaniem m.in. pamięci, spostrzegawczości, wyobraźni. To ważna zdolność dla skutecznego planowania</w:t>
      </w:r>
      <w:r w:rsidR="00B61E1F" w:rsidRPr="00B61E1F">
        <w:rPr>
          <w:spacing w:val="2"/>
        </w:rPr>
        <w:t xml:space="preserve"> i unikania błędów.</w:t>
      </w:r>
    </w:p>
    <w:p w:rsidR="00B61E1F" w:rsidRPr="00B61E1F" w:rsidRDefault="00B61E1F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</w:p>
    <w:p w:rsidR="00EF21F2" w:rsidRPr="00B61E1F" w:rsidRDefault="00EF21F2" w:rsidP="00B61E1F">
      <w:pPr>
        <w:pStyle w:val="Nagwek3"/>
        <w:spacing w:before="0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Myślenie przyczynowo-skutkowe u przedszkolaków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br/>
        <w:t>Źródła podają, że myślenie przyczynowo-skutkowe pojawia się u dzieci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b/>
          <w:bCs/>
          <w:spacing w:val="2"/>
        </w:rPr>
        <w:t>w wieku 3 lat</w:t>
      </w:r>
      <w:r w:rsidRPr="00B61E1F">
        <w:rPr>
          <w:spacing w:val="2"/>
        </w:rPr>
        <w:t>. Faktem jednak jest, że umiejętność do wykrywania związków między przyczyną</w:t>
      </w:r>
      <w:r w:rsidR="00CE1E10">
        <w:rPr>
          <w:spacing w:val="2"/>
        </w:rPr>
        <w:t>,</w:t>
      </w:r>
      <w:r w:rsidRPr="00B61E1F">
        <w:rPr>
          <w:spacing w:val="2"/>
        </w:rPr>
        <w:t xml:space="preserve"> a efektem zależy od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b/>
          <w:bCs/>
          <w:spacing w:val="2"/>
        </w:rPr>
        <w:t>indywidualnego stopnia rozwoju dziecka</w:t>
      </w:r>
      <w:r w:rsidRPr="00B61E1F">
        <w:rPr>
          <w:spacing w:val="2"/>
        </w:rPr>
        <w:t>. Nie tylko inteligencja wpływa na poziom tej sprawności, ale też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b/>
          <w:bCs/>
          <w:spacing w:val="2"/>
        </w:rPr>
        <w:t>doświadczenie</w:t>
      </w:r>
      <w:r w:rsidRPr="00B61E1F">
        <w:rPr>
          <w:rStyle w:val="apple-converted-space"/>
          <w:rFonts w:eastAsiaTheme="majorEastAsia"/>
          <w:b/>
          <w:bCs/>
          <w:spacing w:val="2"/>
        </w:rPr>
        <w:t> </w:t>
      </w:r>
      <w:r w:rsidRPr="00B61E1F">
        <w:rPr>
          <w:spacing w:val="2"/>
        </w:rPr>
        <w:t>dziecka</w:t>
      </w:r>
      <w:r w:rsidR="00CE1E10">
        <w:rPr>
          <w:spacing w:val="2"/>
        </w:rPr>
        <w:t>,</w:t>
      </w:r>
      <w:r w:rsidRPr="00B61E1F">
        <w:rPr>
          <w:spacing w:val="2"/>
        </w:rPr>
        <w:t xml:space="preserve"> (albo jego brak) z danym zjawiskiem. Rzeczy i czynności “odległe”, niecodzienne, dziecko będzie bardziej skłonne tłumaczyć w sposób magiczny - ponieważ nie miało okazji poznać zasad ich funkcjonowania.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agwek3"/>
        <w:spacing w:before="0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Dlaczego warto rozwijać </w:t>
      </w:r>
      <w:r w:rsidR="00CE1E1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u dzieci </w:t>
      </w:r>
      <w:r w:rsidRPr="00B61E1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myślenie przyczynowo-skutkowe?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b/>
          <w:spacing w:val="2"/>
        </w:rPr>
      </w:pPr>
      <w:r w:rsidRPr="00B61E1F">
        <w:rPr>
          <w:b/>
          <w:spacing w:val="2"/>
        </w:rPr>
        <w:br/>
        <w:t>Umiejętność ta ma wpływ m.in. na: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numPr>
          <w:ilvl w:val="0"/>
          <w:numId w:val="1"/>
        </w:numPr>
        <w:spacing w:before="100" w:beforeAutospacing="1" w:after="120"/>
        <w:rPr>
          <w:rFonts w:ascii="Times New Roman" w:hAnsi="Times New Roman" w:cs="Times New Roman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spacing w:val="2"/>
          <w:sz w:val="24"/>
          <w:szCs w:val="24"/>
        </w:rPr>
        <w:t>skuteczność planowania,</w:t>
      </w:r>
    </w:p>
    <w:p w:rsidR="00EF21F2" w:rsidRPr="00B61E1F" w:rsidRDefault="00EF21F2" w:rsidP="00B61E1F">
      <w:pPr>
        <w:numPr>
          <w:ilvl w:val="0"/>
          <w:numId w:val="1"/>
        </w:numPr>
        <w:spacing w:before="100" w:beforeAutospacing="1" w:after="120"/>
        <w:rPr>
          <w:rFonts w:ascii="Times New Roman" w:hAnsi="Times New Roman" w:cs="Times New Roman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spacing w:val="2"/>
          <w:sz w:val="24"/>
          <w:szCs w:val="24"/>
        </w:rPr>
        <w:t>zdolność przewidywania skutków swoich działań,</w:t>
      </w:r>
    </w:p>
    <w:p w:rsidR="00EF21F2" w:rsidRPr="00B61E1F" w:rsidRDefault="00EF21F2" w:rsidP="00B61E1F">
      <w:pPr>
        <w:numPr>
          <w:ilvl w:val="0"/>
          <w:numId w:val="1"/>
        </w:numPr>
        <w:spacing w:before="100" w:beforeAutospacing="1" w:after="120"/>
        <w:rPr>
          <w:rFonts w:ascii="Times New Roman" w:hAnsi="Times New Roman" w:cs="Times New Roman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spacing w:val="2"/>
          <w:sz w:val="24"/>
          <w:szCs w:val="24"/>
        </w:rPr>
        <w:t>modyfikowanie własnych zachowań w celu uniknięcia błędów,</w:t>
      </w:r>
    </w:p>
    <w:p w:rsidR="00EF21F2" w:rsidRPr="00B61E1F" w:rsidRDefault="00EF21F2" w:rsidP="00B61E1F">
      <w:pPr>
        <w:numPr>
          <w:ilvl w:val="0"/>
          <w:numId w:val="1"/>
        </w:numPr>
        <w:spacing w:before="100" w:beforeAutospacing="1" w:after="120"/>
        <w:rPr>
          <w:rFonts w:ascii="Times New Roman" w:hAnsi="Times New Roman" w:cs="Times New Roman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spacing w:val="2"/>
          <w:sz w:val="24"/>
          <w:szCs w:val="24"/>
        </w:rPr>
        <w:t>poznawanie podstawowych zasad i cech fizycznych rzeczy (np. kształtu, ciężkości),</w:t>
      </w:r>
    </w:p>
    <w:p w:rsidR="00EF21F2" w:rsidRPr="00B61E1F" w:rsidRDefault="00EF21F2" w:rsidP="00B61E1F">
      <w:pPr>
        <w:numPr>
          <w:ilvl w:val="0"/>
          <w:numId w:val="1"/>
        </w:numPr>
        <w:spacing w:before="100" w:beforeAutospacing="1" w:after="120"/>
        <w:rPr>
          <w:rFonts w:ascii="Times New Roman" w:hAnsi="Times New Roman" w:cs="Times New Roman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spacing w:val="2"/>
          <w:sz w:val="24"/>
          <w:szCs w:val="24"/>
        </w:rPr>
        <w:t>pobudzanie ciekawości do poznawania nowych informacji,</w:t>
      </w:r>
    </w:p>
    <w:p w:rsidR="00EF21F2" w:rsidRPr="00B61E1F" w:rsidRDefault="00EF21F2" w:rsidP="00B61E1F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spacing w:val="2"/>
          <w:sz w:val="24"/>
          <w:szCs w:val="24"/>
        </w:rPr>
        <w:t>rozwój kreatywności i elastyczności.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b/>
          <w:spacing w:val="2"/>
        </w:rPr>
      </w:pPr>
      <w:r w:rsidRPr="00B61E1F">
        <w:rPr>
          <w:b/>
          <w:spacing w:val="2"/>
        </w:rPr>
        <w:t> </w:t>
      </w:r>
    </w:p>
    <w:p w:rsidR="00EF21F2" w:rsidRPr="00B61E1F" w:rsidRDefault="00EF21F2" w:rsidP="00B61E1F">
      <w:pPr>
        <w:pStyle w:val="Nagwek3"/>
        <w:spacing w:before="0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Zabawy na myślenie przyczynowo-skutkowe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i/>
          <w:spacing w:val="2"/>
        </w:rPr>
      </w:pPr>
      <w:r w:rsidRPr="00B61E1F">
        <w:rPr>
          <w:i/>
          <w:spacing w:val="2"/>
        </w:rPr>
        <w:t> </w:t>
      </w:r>
    </w:p>
    <w:p w:rsidR="00EF21F2" w:rsidRPr="00B61E1F" w:rsidRDefault="00EF21F2" w:rsidP="00B61E1F">
      <w:pPr>
        <w:pStyle w:val="Nagwek4"/>
        <w:spacing w:before="0"/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  <w:t>1. Segregowanie przedmiotów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 xml:space="preserve">Chodzi o dzielenie rzeczy według wspólnych funkcji, np. na przedmioty używane w kuchni, w ogrodzie, do zabawy. Zamiast przedmiotów możesz też wykorzystać obrazki lub wycinki </w:t>
      </w:r>
      <w:r w:rsidRPr="00B61E1F">
        <w:rPr>
          <w:spacing w:val="2"/>
        </w:rPr>
        <w:lastRenderedPageBreak/>
        <w:t>z gazet. Poproś dziecko, by umieściło rysunki w odpowiednich grupach, z których każde ma swoje kryterium (np.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iCs/>
          <w:spacing w:val="2"/>
        </w:rPr>
        <w:t>używamy ich do mycia się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spacing w:val="2"/>
        </w:rPr>
        <w:t>- obrazki z wanną, gąbką, mydłem, szczoteczką, itd.).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spacing w:val="2"/>
        </w:rPr>
        <w:br/>
      </w:r>
      <w:r w:rsidRPr="00B61E1F">
        <w:rPr>
          <w:spacing w:val="2"/>
        </w:rPr>
        <w:br/>
        <w:t>Na podobnej zasadzie możesz podzielić już obrazki/przedmioty i poprosić dziecko, aby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b/>
          <w:bCs/>
          <w:spacing w:val="2"/>
        </w:rPr>
        <w:t>odszukało błędy w takim układzie</w:t>
      </w:r>
      <w:r w:rsidRPr="00B61E1F">
        <w:rPr>
          <w:spacing w:val="2"/>
        </w:rPr>
        <w:t>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CE1E10" w:rsidP="00B61E1F">
      <w:pPr>
        <w:pStyle w:val="Nagwek4"/>
        <w:spacing w:before="0"/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  <w:t>2. Zabawa w c</w:t>
      </w:r>
      <w:r w:rsidR="00EF21F2" w:rsidRPr="00B61E1F"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  <w:t>howanego z zabawkami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Schowaj zabawkę. Później opisz dziecku, do czego służą przedmioty znajdujące się obok zabawki albo co się robi w tym pomieszczeniu. Przykładowo: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iCs/>
          <w:spacing w:val="2"/>
        </w:rPr>
        <w:t>Miś jest w miejscu, gdzie mama i tato śpią. Leży przykryty takim materiałem, który zasłania nam okno na noc</w:t>
      </w:r>
      <w:r w:rsidRPr="00B61E1F">
        <w:rPr>
          <w:spacing w:val="2"/>
        </w:rPr>
        <w:t>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agwek4"/>
        <w:spacing w:before="0"/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  <w:t>3. Łączenie obrazków w pary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 xml:space="preserve">Młodsze dzieci mogą z </w:t>
      </w:r>
      <w:proofErr w:type="spellStart"/>
      <w:r w:rsidRPr="00B61E1F">
        <w:rPr>
          <w:spacing w:val="2"/>
        </w:rPr>
        <w:t>rozsypanki</w:t>
      </w:r>
      <w:proofErr w:type="spellEnd"/>
      <w:r w:rsidRPr="00B61E1F">
        <w:rPr>
          <w:spacing w:val="2"/>
        </w:rPr>
        <w:t xml:space="preserve"> wybierać obrazki, które tak samo wyglądają. Ze starszymi warto zagrać w</w:t>
      </w:r>
      <w:r w:rsidRPr="00B61E1F">
        <w:rPr>
          <w:rStyle w:val="apple-converted-space"/>
          <w:rFonts w:eastAsiaTheme="majorEastAsia"/>
          <w:spacing w:val="2"/>
        </w:rPr>
        <w:t> </w:t>
      </w:r>
      <w:proofErr w:type="spellStart"/>
      <w:r w:rsidRPr="00B61E1F">
        <w:rPr>
          <w:iCs/>
          <w:spacing w:val="2"/>
        </w:rPr>
        <w:t>Memory</w:t>
      </w:r>
      <w:proofErr w:type="spellEnd"/>
      <w:r w:rsidRPr="00B61E1F">
        <w:rPr>
          <w:spacing w:val="2"/>
        </w:rPr>
        <w:t>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proofErr w:type="spellStart"/>
      <w:r w:rsidRPr="00B61E1F">
        <w:rPr>
          <w:b/>
          <w:bCs/>
          <w:iCs/>
          <w:spacing w:val="2"/>
        </w:rPr>
        <w:t>Memory</w:t>
      </w:r>
      <w:proofErr w:type="spellEnd"/>
      <w:r w:rsidRPr="00B61E1F">
        <w:rPr>
          <w:rStyle w:val="apple-converted-space"/>
          <w:rFonts w:eastAsiaTheme="majorEastAsia"/>
          <w:b/>
          <w:bCs/>
          <w:iCs/>
          <w:spacing w:val="2"/>
        </w:rPr>
        <w:t> </w:t>
      </w:r>
      <w:r w:rsidRPr="00B61E1F">
        <w:rPr>
          <w:spacing w:val="2"/>
        </w:rPr>
        <w:t>jest to gra, która ćwiczy też pamięć, koncentrację, spostrzegawczość. W najprostszej wersji,</w:t>
      </w:r>
      <w:r w:rsidRPr="00B61E1F">
        <w:rPr>
          <w:rStyle w:val="apple-converted-space"/>
          <w:rFonts w:eastAsiaTheme="majorEastAsia"/>
          <w:spacing w:val="2"/>
        </w:rPr>
        <w:t> </w:t>
      </w:r>
      <w:proofErr w:type="spellStart"/>
      <w:r w:rsidRPr="00B61E1F">
        <w:rPr>
          <w:iCs/>
          <w:spacing w:val="2"/>
        </w:rPr>
        <w:t>Memory</w:t>
      </w:r>
      <w:proofErr w:type="spellEnd"/>
      <w:r w:rsidRPr="00B61E1F">
        <w:rPr>
          <w:rStyle w:val="apple-converted-space"/>
          <w:rFonts w:eastAsiaTheme="majorEastAsia"/>
          <w:iCs/>
          <w:spacing w:val="2"/>
        </w:rPr>
        <w:t> </w:t>
      </w:r>
      <w:r w:rsidRPr="00B61E1F">
        <w:rPr>
          <w:spacing w:val="2"/>
        </w:rPr>
        <w:t>polega na zapamiętaniu, gdzie leży drugi element z pary. Są jednak też gry, w których pary obrazków nieco się różnią - a zadaniem graczy jest jak najszybsze wskazanie różnicy.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agwek4"/>
        <w:spacing w:before="0"/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  <w:t>4. Wymyślanie historii do pojedynczego obrazka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W tej zabawie możesz wykorzystać np. komiks. Wybierz obrazek, na którym widać jakąś dynamiczną sytuację i poproś dziecko o wymyślenie powodów, dla którego postacie</w:t>
      </w:r>
      <w:r w:rsidR="00CE1E10">
        <w:rPr>
          <w:spacing w:val="2"/>
        </w:rPr>
        <w:t>,</w:t>
      </w:r>
      <w:r w:rsidRPr="00B61E1F">
        <w:rPr>
          <w:spacing w:val="2"/>
        </w:rPr>
        <w:t xml:space="preserve"> tak się zachowują (np.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iCs/>
          <w:spacing w:val="2"/>
        </w:rPr>
        <w:t>Dlaczego ten pan tak pędzi samochodem? Dlaczego ta dziewczynka jest taka brudna?</w:t>
      </w:r>
      <w:r w:rsidRPr="00B61E1F">
        <w:rPr>
          <w:spacing w:val="2"/>
        </w:rPr>
        <w:t>). Możecie też wspólnie wymyślić, co się będzie dalej działo z bohaterami.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agwek4"/>
        <w:spacing w:before="0"/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  <w:t>5. Wymyślanie historii do serii obrazków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Obrazki powinny przedstawiać przedmioty dobrze znane dziecku. Przedszkolak może wymyślać dowolną historię, w której po kolei pojawią się dane przedmioty albo postacie z obrazka.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Warto też wykorzystać tzw.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b/>
          <w:bCs/>
          <w:iCs/>
          <w:spacing w:val="2"/>
        </w:rPr>
        <w:t xml:space="preserve">Story </w:t>
      </w:r>
      <w:proofErr w:type="spellStart"/>
      <w:r w:rsidRPr="00B61E1F">
        <w:rPr>
          <w:b/>
          <w:bCs/>
          <w:iCs/>
          <w:spacing w:val="2"/>
        </w:rPr>
        <w:t>Cubes</w:t>
      </w:r>
      <w:proofErr w:type="spellEnd"/>
      <w:r w:rsidRPr="00B61E1F">
        <w:rPr>
          <w:spacing w:val="2"/>
        </w:rPr>
        <w:t>, czyli kostki sześcienne, z których każda zawiera na ściankach zestaw ilustracji. Zabawę ze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iCs/>
          <w:spacing w:val="2"/>
        </w:rPr>
        <w:t xml:space="preserve">Story </w:t>
      </w:r>
      <w:proofErr w:type="spellStart"/>
      <w:r w:rsidRPr="00B61E1F">
        <w:rPr>
          <w:iCs/>
          <w:spacing w:val="2"/>
        </w:rPr>
        <w:t>Cubes</w:t>
      </w:r>
      <w:proofErr w:type="spellEnd"/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spacing w:val="2"/>
        </w:rPr>
        <w:t>zaczyna się od rzutu kostkami (w zestawie jest ich 9) i rozpoczęciu historii od obrazka, który jako pierwszy rzucił się graczom w oczy (np. od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iCs/>
          <w:spacing w:val="2"/>
        </w:rPr>
        <w:t>Dawno, dawno temu…</w:t>
      </w:r>
      <w:r w:rsidRPr="00B61E1F">
        <w:rPr>
          <w:spacing w:val="2"/>
        </w:rPr>
        <w:t>). Następnie historię opiera się o pozostałe obrazki.</w:t>
      </w:r>
      <w:r w:rsidR="00CE1E10">
        <w:rPr>
          <w:spacing w:val="2"/>
        </w:rPr>
        <w:t xml:space="preserve"> Inną wersja tej zabawy jest przygotowanie\ narysowanie czterech różnych prostych obrazków wcale ze sobą niezwiązanych. I zaczynamy układać\ wymyślać opowiadanie\ historyjkę nawiązując do tych obrazków. Dzieci bardzo lubią się tak bawić, spróbujcie!!!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agwek4"/>
        <w:spacing w:before="0"/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  <w:lastRenderedPageBreak/>
        <w:t>6. Zabawy z wodą i produktami kuchennymi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b/>
          <w:color w:val="FF0000"/>
          <w:spacing w:val="2"/>
        </w:rPr>
      </w:pPr>
      <w:r w:rsidRPr="00B61E1F">
        <w:rPr>
          <w:b/>
          <w:color w:val="FF0000"/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Zabawa, która bardzo brudzi! Nie tyle wymaga zasad, co swobody do robienia “eksperymentów”. Umożliwia poznanie cech poszczególnych produktów. Czyli: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iCs/>
          <w:spacing w:val="2"/>
        </w:rPr>
        <w:t>Co się stanie, jak wymieszam wodę z mąką? Czy olej i woda się zmieszają? Jaki kolor będzie miała woda, jeśli dodam do niej kakao?</w:t>
      </w:r>
      <w:r w:rsidRPr="00B61E1F">
        <w:rPr>
          <w:rStyle w:val="apple-converted-space"/>
          <w:rFonts w:eastAsiaTheme="majorEastAsia"/>
          <w:spacing w:val="2"/>
        </w:rPr>
        <w:t> </w:t>
      </w:r>
      <w:r w:rsidRPr="00B61E1F">
        <w:rPr>
          <w:spacing w:val="2"/>
        </w:rPr>
        <w:t>Możesz też kupić dziecku barwniki spożywcze (które mogą być świetnym pretekstem do nauki o kolorach!) i inne produkty płynne (mleko, jogurt, napój gazowany).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agwek4"/>
        <w:spacing w:before="0"/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</w:pPr>
      <w:r w:rsidRPr="00B61E1F">
        <w:rPr>
          <w:rFonts w:ascii="Times New Roman" w:hAnsi="Times New Roman" w:cs="Times New Roman"/>
          <w:bCs w:val="0"/>
          <w:i w:val="0"/>
          <w:color w:val="FF0000"/>
          <w:spacing w:val="2"/>
          <w:sz w:val="24"/>
          <w:szCs w:val="24"/>
        </w:rPr>
        <w:t>7. Magiczne worki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Najprostsza wersja: schowaj w jednym worku przedmioty o różnej wielkości, fakturze i kształcie. Dziecko z zamkniętymi oczami wkłada rękę do worka i zgaduje, jaki przedmiot wylosowało.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 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spacing w:val="2"/>
        </w:rPr>
      </w:pPr>
      <w:r w:rsidRPr="00B61E1F">
        <w:rPr>
          <w:spacing w:val="2"/>
        </w:rPr>
        <w:t>W innej wersji możesz przygotować kilka nieprzezroczystych worków oraz przedmioty o podobnej funkcji, ale różnej ciężkości (np. piłki pingpongowe, piłkę do kosza i piłki tenisowe). Pokaż rzeczy dziecku. Schowaj pogrupowane przedmioty do worków. Poproś, by dziecko przebiegło z każdym workiem oddzielnie pokój (albo inną trasę). Później zapytaj:</w:t>
      </w:r>
      <w:r w:rsidRPr="00B61E1F">
        <w:rPr>
          <w:rStyle w:val="apple-converted-space"/>
          <w:rFonts w:eastAsiaTheme="majorEastAsia"/>
          <w:iCs/>
          <w:spacing w:val="2"/>
        </w:rPr>
        <w:t> </w:t>
      </w:r>
      <w:r w:rsidRPr="00B61E1F">
        <w:rPr>
          <w:iCs/>
          <w:spacing w:val="2"/>
        </w:rPr>
        <w:t>Ile piłek było w każdym worku? Który worek był najcięższy - czy ten, co miał najwięcej piłek? Dlaczego tak jest?</w:t>
      </w:r>
    </w:p>
    <w:p w:rsidR="00EF21F2" w:rsidRPr="00B61E1F" w:rsidRDefault="00EF21F2" w:rsidP="00B61E1F">
      <w:pPr>
        <w:pStyle w:val="NormalnyWeb"/>
        <w:spacing w:before="0" w:beforeAutospacing="0" w:after="0" w:afterAutospacing="0" w:line="276" w:lineRule="auto"/>
        <w:rPr>
          <w:i/>
          <w:spacing w:val="2"/>
        </w:rPr>
      </w:pPr>
      <w:r w:rsidRPr="00B61E1F">
        <w:rPr>
          <w:i/>
          <w:spacing w:val="2"/>
        </w:rPr>
        <w:t> </w:t>
      </w:r>
    </w:p>
    <w:p w:rsidR="00B61E1F" w:rsidRPr="00CE1E10" w:rsidRDefault="00B61E1F" w:rsidP="00B61E1F">
      <w:pPr>
        <w:pStyle w:val="NormalnyWeb"/>
        <w:spacing w:before="0" w:beforeAutospacing="0" w:after="0" w:afterAutospacing="0" w:line="276" w:lineRule="auto"/>
        <w:rPr>
          <w:b/>
          <w:i/>
          <w:color w:val="FF0000"/>
          <w:spacing w:val="2"/>
          <w:sz w:val="32"/>
          <w:szCs w:val="32"/>
        </w:rPr>
      </w:pPr>
      <w:r w:rsidRPr="00CE1E10">
        <w:rPr>
          <w:b/>
          <w:i/>
          <w:color w:val="FF0000"/>
          <w:spacing w:val="2"/>
          <w:sz w:val="32"/>
          <w:szCs w:val="32"/>
        </w:rPr>
        <w:t xml:space="preserve">Sprawdź i wypróbuj moje propozycje na 7 zabaw dla przedszkolaków na rozwój myślenia przyczynowo-skutkowego. Zobaczysz, że pozytywnie wpłyną na rozwój Twojego dziecka. </w:t>
      </w:r>
    </w:p>
    <w:p w:rsidR="00652169" w:rsidRPr="00CE1E10" w:rsidRDefault="00652169" w:rsidP="00B61E1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652169" w:rsidRPr="00CE1E10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4849"/>
    <w:multiLevelType w:val="multilevel"/>
    <w:tmpl w:val="D1B6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1F2"/>
    <w:rsid w:val="00080959"/>
    <w:rsid w:val="0019096B"/>
    <w:rsid w:val="001F1861"/>
    <w:rsid w:val="0035334E"/>
    <w:rsid w:val="00652169"/>
    <w:rsid w:val="008A25A6"/>
    <w:rsid w:val="00B61E1F"/>
    <w:rsid w:val="00CE1E10"/>
    <w:rsid w:val="00E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1">
    <w:name w:val="heading 1"/>
    <w:basedOn w:val="Normalny"/>
    <w:link w:val="Nagwek1Znak"/>
    <w:uiPriority w:val="9"/>
    <w:qFormat/>
    <w:rsid w:val="00EF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1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EF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F21F2"/>
  </w:style>
  <w:style w:type="character" w:styleId="Hipercze">
    <w:name w:val="Hyperlink"/>
    <w:basedOn w:val="Domylnaczcionkaakapitu"/>
    <w:uiPriority w:val="99"/>
    <w:semiHidden/>
    <w:unhideWhenUsed/>
    <w:rsid w:val="00EF2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36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9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742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</cp:revision>
  <dcterms:created xsi:type="dcterms:W3CDTF">2020-04-17T15:30:00Z</dcterms:created>
  <dcterms:modified xsi:type="dcterms:W3CDTF">2020-04-21T17:08:00Z</dcterms:modified>
</cp:coreProperties>
</file>